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2A4CD8DB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3A58C9">
        <w:rPr>
          <w:rFonts w:ascii="Cambria" w:hAnsi="Cambria"/>
          <w:b/>
          <w:bCs/>
          <w:sz w:val="20"/>
          <w:szCs w:val="20"/>
        </w:rPr>
        <w:t xml:space="preserve">1.10.2025          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2BD434CD" w14:textId="3D5EB9A7" w:rsidR="00BD6668" w:rsidRPr="00B1434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r w:rsidR="003A58C9" w:rsidRPr="003A58C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https://bip.secemin.pl/</w:t>
      </w: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26F9FD73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3A58C9" w:rsidRPr="003A58C9">
        <w:rPr>
          <w:rFonts w:ascii="Cambria" w:hAnsi="Cambria"/>
          <w:b/>
          <w:sz w:val="20"/>
          <w:szCs w:val="20"/>
        </w:rPr>
        <w:t xml:space="preserve">„Rozbudowa sieci wodociągowej w miejscowości Secemin na dz. ewid. nr 1953, 1952”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1B74354A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720F05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21D10073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3A58C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7640C" w14:textId="77777777" w:rsidR="002E162B" w:rsidRDefault="002E162B" w:rsidP="00AF0EDA">
      <w:r>
        <w:separator/>
      </w:r>
    </w:p>
  </w:endnote>
  <w:endnote w:type="continuationSeparator" w:id="0">
    <w:p w14:paraId="12F63798" w14:textId="77777777" w:rsidR="002E162B" w:rsidRDefault="002E16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4AC80" w14:textId="77777777" w:rsidR="002E162B" w:rsidRDefault="002E162B" w:rsidP="00AF0EDA">
      <w:r>
        <w:separator/>
      </w:r>
    </w:p>
  </w:footnote>
  <w:footnote w:type="continuationSeparator" w:id="0">
    <w:p w14:paraId="1C7C286D" w14:textId="77777777" w:rsidR="002E162B" w:rsidRDefault="002E162B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E4ECE"/>
    <w:rsid w:val="000F06A7"/>
    <w:rsid w:val="000F27A4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425E0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162B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58C9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20F05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DBD337-4AE9-48DF-B510-C5B15057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17</cp:revision>
  <cp:lastPrinted>2023-02-24T09:36:00Z</cp:lastPrinted>
  <dcterms:created xsi:type="dcterms:W3CDTF">2023-02-17T11:13:00Z</dcterms:created>
  <dcterms:modified xsi:type="dcterms:W3CDTF">2025-10-13T07:39:00Z</dcterms:modified>
</cp:coreProperties>
</file>